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8FF" w:rsidRDefault="003368FF">
      <w:r>
        <w:t>Inciso l)</w:t>
      </w:r>
    </w:p>
    <w:p w:rsidR="003368FF" w:rsidRDefault="003368FF"/>
    <w:p w:rsidR="003368FF" w:rsidRDefault="003368FF">
      <w:r>
        <w:t>En el ejercicio 2021, no se llevaron a cabo apoyo y ayudas sociales sujetos a reglas de operación.</w:t>
      </w:r>
    </w:p>
    <w:p w:rsidR="003368FF" w:rsidRDefault="003368FF"/>
    <w:sectPr w:rsidR="0033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F"/>
    <w:rsid w:val="003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C943"/>
  <w15:chartTrackingRefBased/>
  <w15:docId w15:val="{ADE5EDF0-8BBA-4E41-870B-95263E76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CIUDAD DIGITAL</dc:creator>
  <cp:keywords/>
  <dc:description/>
  <cp:lastModifiedBy>CIUDAD DIGITAL</cp:lastModifiedBy>
  <cp:revision>1</cp:revision>
  <dcterms:created xsi:type="dcterms:W3CDTF">2022-06-01T19:12:00Z</dcterms:created>
  <dcterms:modified xsi:type="dcterms:W3CDTF">2022-06-01T19:13:00Z</dcterms:modified>
</cp:coreProperties>
</file>